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2E9" w:rsidRPr="00A122E9" w:rsidRDefault="00D12316" w:rsidP="00A122E9">
      <w:pPr>
        <w:keepNext/>
        <w:keepLines/>
        <w:spacing w:after="0"/>
        <w:ind w:left="10" w:right="5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Лекция 7</w:t>
      </w:r>
      <w:bookmarkStart w:id="0" w:name="_GoBack"/>
      <w:bookmarkEnd w:id="0"/>
      <w:r w:rsidR="00A122E9" w:rsidRPr="00A122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РАЗВИТИЕ НЕРВНОЙ СИСТЕМЫ В ОНТОГЕНЕЗЕ </w:t>
      </w: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Онтогенез, или индивидуальное развитие организма, делится на два периода: </w:t>
      </w:r>
      <w:proofErr w:type="spellStart"/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пренатальный</w:t>
      </w:r>
      <w:proofErr w:type="spellEnd"/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(внутриутробный) и </w:t>
      </w:r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постнатальный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(после рождения). Первый продолжается от момента зачатия и формирования зиготы до рождения; второй — от момента рождения и до смерти.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122E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Пренатальный</w:t>
      </w:r>
      <w:proofErr w:type="spellEnd"/>
      <w:r w:rsidRPr="00A122E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период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свою очередь подразделяется на три периода: начальный, зародышевый и плодный. </w:t>
      </w:r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Начальный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предимплантационный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период у человека охватывает первую неделю развития (с момента оплодотворения до имплантации в слизистую оболочку матки). </w:t>
      </w:r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Зародышевый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предплодный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эмбриональный) период — от начала второй недели до конца восьмой недели (с момента имплантации до завершения закладки органов). </w:t>
      </w:r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Плодный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(фетальный) период начинается с девятой недели и длится до рождения. В это время происходит усиленный рост организма.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Постнатальный период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онтогенеза подразделяют на одиннадцать периодов: 1-й — 10-й день — новорожденные; 10-й день — 1 год — грудной возраст; 1—3 года — раннее детство; 4—7 лет — первое детство; 8—12 лет — второе детство; 13—16 лет — подростковый период; 17—21 год — юношеский возраст; 22—35 лет — первый зрелый возраст; 36—60 лет — второй зрелый возраст; 61—74 года— пожилой возраст; с 75 лет — старческий возраст, после 90 лет — долгожители. </w:t>
      </w: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Завершается онтогенез естественной смертью.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22E9">
        <w:rPr>
          <w:rFonts w:ascii="Times New Roman" w:hAnsi="Times New Roman" w:cs="Times New Roman"/>
          <w:sz w:val="28"/>
          <w:szCs w:val="28"/>
        </w:rPr>
        <w:t>Пренатальный</w:t>
      </w:r>
      <w:proofErr w:type="spellEnd"/>
      <w:r w:rsidRPr="00A122E9">
        <w:rPr>
          <w:rFonts w:ascii="Times New Roman" w:hAnsi="Times New Roman" w:cs="Times New Roman"/>
          <w:sz w:val="28"/>
          <w:szCs w:val="28"/>
        </w:rPr>
        <w:t xml:space="preserve"> период онтогенеза начинается с момента слияния мужских и </w:t>
      </w:r>
      <w:proofErr w:type="gramStart"/>
      <w:r w:rsidRPr="00A122E9">
        <w:rPr>
          <w:rFonts w:ascii="Times New Roman" w:hAnsi="Times New Roman" w:cs="Times New Roman"/>
          <w:sz w:val="28"/>
          <w:szCs w:val="28"/>
        </w:rPr>
        <w:t>женских половых клеток</w:t>
      </w:r>
      <w:proofErr w:type="gramEnd"/>
      <w:r w:rsidRPr="00A122E9">
        <w:rPr>
          <w:rFonts w:ascii="Times New Roman" w:hAnsi="Times New Roman" w:cs="Times New Roman"/>
          <w:sz w:val="28"/>
          <w:szCs w:val="28"/>
        </w:rPr>
        <w:t xml:space="preserve"> и образования </w:t>
      </w:r>
      <w:r w:rsidRPr="00A122E9">
        <w:rPr>
          <w:rFonts w:ascii="Times New Roman" w:hAnsi="Times New Roman" w:cs="Times New Roman"/>
          <w:i/>
          <w:sz w:val="28"/>
          <w:szCs w:val="28"/>
        </w:rPr>
        <w:t xml:space="preserve">зиготы. </w:t>
      </w:r>
      <w:r w:rsidRPr="00A122E9">
        <w:rPr>
          <w:rFonts w:ascii="Times New Roman" w:hAnsi="Times New Roman" w:cs="Times New Roman"/>
          <w:sz w:val="28"/>
          <w:szCs w:val="28"/>
        </w:rPr>
        <w:t xml:space="preserve">Зигота последовательно делится, образуя шаровидную </w:t>
      </w:r>
      <w:r w:rsidRPr="00A122E9">
        <w:rPr>
          <w:rFonts w:ascii="Times New Roman" w:hAnsi="Times New Roman" w:cs="Times New Roman"/>
          <w:i/>
          <w:sz w:val="28"/>
          <w:szCs w:val="28"/>
        </w:rPr>
        <w:t xml:space="preserve">бластулу. </w:t>
      </w:r>
      <w:r w:rsidRPr="00A122E9">
        <w:rPr>
          <w:rFonts w:ascii="Times New Roman" w:hAnsi="Times New Roman" w:cs="Times New Roman"/>
          <w:sz w:val="28"/>
          <w:szCs w:val="28"/>
        </w:rPr>
        <w:t xml:space="preserve">На стадии бластулы идет дальнейшее дробление и образование первичной полости — </w:t>
      </w:r>
      <w:proofErr w:type="spellStart"/>
      <w:r w:rsidRPr="00A122E9">
        <w:rPr>
          <w:rFonts w:ascii="Times New Roman" w:hAnsi="Times New Roman" w:cs="Times New Roman"/>
          <w:i/>
          <w:sz w:val="28"/>
          <w:szCs w:val="28"/>
        </w:rPr>
        <w:t>бластоцеля</w:t>
      </w:r>
      <w:proofErr w:type="spellEnd"/>
      <w:r w:rsidRPr="00A122E9">
        <w:rPr>
          <w:rFonts w:ascii="Times New Roman" w:hAnsi="Times New Roman" w:cs="Times New Roman"/>
          <w:i/>
          <w:sz w:val="28"/>
          <w:szCs w:val="28"/>
        </w:rPr>
        <w:t>.</w:t>
      </w:r>
      <w:r w:rsidRPr="00A122E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122E9">
        <w:rPr>
          <w:rFonts w:ascii="Times New Roman" w:hAnsi="Times New Roman" w:cs="Times New Roman"/>
          <w:sz w:val="28"/>
          <w:szCs w:val="28"/>
        </w:rPr>
        <w:t xml:space="preserve">Затем начинается процесс гаструляции, в результате которого происходит перемещение клеток различными способами в бластоцель, с образованием </w:t>
      </w:r>
      <w:r w:rsidRPr="00A122E9">
        <w:rPr>
          <w:rFonts w:ascii="Times New Roman" w:hAnsi="Times New Roman" w:cs="Times New Roman"/>
          <w:i/>
          <w:sz w:val="28"/>
          <w:szCs w:val="28"/>
        </w:rPr>
        <w:t xml:space="preserve">двухслойного зародыша. </w:t>
      </w:r>
      <w:r w:rsidRPr="00A122E9">
        <w:rPr>
          <w:rFonts w:ascii="Times New Roman" w:hAnsi="Times New Roman" w:cs="Times New Roman"/>
          <w:sz w:val="28"/>
          <w:szCs w:val="28"/>
        </w:rPr>
        <w:t xml:space="preserve">Наружный слой клеток называется </w:t>
      </w:r>
      <w:r w:rsidRPr="00A122E9">
        <w:rPr>
          <w:rFonts w:ascii="Times New Roman" w:hAnsi="Times New Roman" w:cs="Times New Roman"/>
          <w:i/>
          <w:sz w:val="28"/>
          <w:szCs w:val="28"/>
        </w:rPr>
        <w:t>эктодерма</w:t>
      </w:r>
      <w:r w:rsidRPr="00A122E9">
        <w:rPr>
          <w:rFonts w:ascii="Times New Roman" w:hAnsi="Times New Roman" w:cs="Times New Roman"/>
          <w:sz w:val="28"/>
          <w:szCs w:val="28"/>
        </w:rPr>
        <w:t xml:space="preserve">, внутренний — </w:t>
      </w:r>
      <w:r w:rsidRPr="00A122E9">
        <w:rPr>
          <w:rFonts w:ascii="Times New Roman" w:hAnsi="Times New Roman" w:cs="Times New Roman"/>
          <w:i/>
          <w:sz w:val="28"/>
          <w:szCs w:val="28"/>
        </w:rPr>
        <w:t xml:space="preserve">энтодерма. </w:t>
      </w:r>
      <w:r w:rsidRPr="00A122E9">
        <w:rPr>
          <w:rFonts w:ascii="Times New Roman" w:hAnsi="Times New Roman" w:cs="Times New Roman"/>
          <w:sz w:val="28"/>
          <w:szCs w:val="28"/>
        </w:rPr>
        <w:t xml:space="preserve">Внутри образуется полость первичной кишки — </w:t>
      </w:r>
      <w:r w:rsidRPr="00A122E9">
        <w:rPr>
          <w:rFonts w:ascii="Times New Roman" w:hAnsi="Times New Roman" w:cs="Times New Roman"/>
          <w:i/>
          <w:sz w:val="28"/>
          <w:szCs w:val="28"/>
        </w:rPr>
        <w:t xml:space="preserve">гастроцель. </w:t>
      </w:r>
      <w:r w:rsidRPr="00A122E9">
        <w:rPr>
          <w:rFonts w:ascii="Times New Roman" w:hAnsi="Times New Roman" w:cs="Times New Roman"/>
          <w:sz w:val="28"/>
          <w:szCs w:val="28"/>
        </w:rPr>
        <w:t xml:space="preserve">Это стадия гаструлы. На стадии нейрулы образуются </w:t>
      </w:r>
      <w:r w:rsidRPr="00A122E9">
        <w:rPr>
          <w:rFonts w:ascii="Times New Roman" w:hAnsi="Times New Roman" w:cs="Times New Roman"/>
          <w:i/>
          <w:sz w:val="28"/>
          <w:szCs w:val="28"/>
        </w:rPr>
        <w:t>нервная трубка</w:t>
      </w:r>
      <w:r w:rsidRPr="00A122E9">
        <w:rPr>
          <w:rFonts w:ascii="Times New Roman" w:hAnsi="Times New Roman" w:cs="Times New Roman"/>
          <w:sz w:val="28"/>
          <w:szCs w:val="28"/>
        </w:rPr>
        <w:t xml:space="preserve">, </w:t>
      </w:r>
      <w:r w:rsidRPr="00A122E9">
        <w:rPr>
          <w:rFonts w:ascii="Times New Roman" w:hAnsi="Times New Roman" w:cs="Times New Roman"/>
          <w:i/>
          <w:sz w:val="28"/>
          <w:szCs w:val="28"/>
        </w:rPr>
        <w:t>хорда</w:t>
      </w:r>
      <w:r w:rsidRPr="00A122E9">
        <w:rPr>
          <w:rFonts w:ascii="Times New Roman" w:hAnsi="Times New Roman" w:cs="Times New Roman"/>
          <w:sz w:val="28"/>
          <w:szCs w:val="28"/>
        </w:rPr>
        <w:t xml:space="preserve">, </w:t>
      </w:r>
      <w:r w:rsidRPr="00A122E9">
        <w:rPr>
          <w:rFonts w:ascii="Times New Roman" w:hAnsi="Times New Roman" w:cs="Times New Roman"/>
          <w:i/>
          <w:sz w:val="28"/>
          <w:szCs w:val="28"/>
        </w:rPr>
        <w:t xml:space="preserve">сомиты </w:t>
      </w:r>
      <w:r w:rsidRPr="00A122E9">
        <w:rPr>
          <w:rFonts w:ascii="Times New Roman" w:hAnsi="Times New Roman" w:cs="Times New Roman"/>
          <w:sz w:val="28"/>
          <w:szCs w:val="28"/>
        </w:rPr>
        <w:t xml:space="preserve">и другие эмбриональные зачатки. Зачаток нервной системы начинает развиваться еще в конце стадии гаструлы. Клеточный материал эктодермы, расположенный на дорсальной поверхности зародыша, утолщается, образуя медуллярную пластинку (рис. 17, </w:t>
      </w:r>
      <w:r w:rsidRPr="00A122E9">
        <w:rPr>
          <w:rFonts w:ascii="Times New Roman" w:hAnsi="Times New Roman" w:cs="Times New Roman"/>
          <w:i/>
          <w:sz w:val="28"/>
          <w:szCs w:val="28"/>
        </w:rPr>
        <w:t>2</w:t>
      </w:r>
      <w:r w:rsidRPr="00A122E9">
        <w:rPr>
          <w:rFonts w:ascii="Times New Roman" w:hAnsi="Times New Roman" w:cs="Times New Roman"/>
          <w:sz w:val="28"/>
          <w:szCs w:val="28"/>
        </w:rPr>
        <w:t>).</w:t>
      </w:r>
      <w:r w:rsidRPr="00A122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22E9">
        <w:rPr>
          <w:rFonts w:ascii="Times New Roman" w:hAnsi="Times New Roman" w:cs="Times New Roman"/>
          <w:sz w:val="28"/>
          <w:szCs w:val="28"/>
        </w:rPr>
        <w:t>Эта пластинка ограничивается с боков медуллярными валиками. Дробление клеток медуллярной пластинки (</w:t>
      </w:r>
      <w:proofErr w:type="spellStart"/>
      <w:r w:rsidRPr="00A122E9">
        <w:rPr>
          <w:rFonts w:ascii="Times New Roman" w:hAnsi="Times New Roman" w:cs="Times New Roman"/>
          <w:sz w:val="28"/>
          <w:szCs w:val="28"/>
        </w:rPr>
        <w:t>медуллобластов</w:t>
      </w:r>
      <w:proofErr w:type="spellEnd"/>
      <w:r w:rsidRPr="00A122E9">
        <w:rPr>
          <w:rFonts w:ascii="Times New Roman" w:hAnsi="Times New Roman" w:cs="Times New Roman"/>
          <w:sz w:val="28"/>
          <w:szCs w:val="28"/>
        </w:rPr>
        <w:t xml:space="preserve">) и медуллярных валиков приводит к изгибанию пластинки в желоб, а затем к смыканию краев желоба и образованию медуллярной трубки (рис. 16а, </w:t>
      </w:r>
      <w:r w:rsidRPr="00A122E9">
        <w:rPr>
          <w:rFonts w:ascii="Times New Roman" w:hAnsi="Times New Roman" w:cs="Times New Roman"/>
          <w:i/>
          <w:sz w:val="28"/>
          <w:szCs w:val="28"/>
        </w:rPr>
        <w:t>1</w:t>
      </w:r>
      <w:r w:rsidRPr="00A122E9">
        <w:rPr>
          <w:rFonts w:ascii="Times New Roman" w:hAnsi="Times New Roman" w:cs="Times New Roman"/>
          <w:sz w:val="28"/>
          <w:szCs w:val="28"/>
        </w:rPr>
        <w:t>).</w:t>
      </w:r>
      <w:r w:rsidRPr="00A122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22E9">
        <w:rPr>
          <w:rFonts w:ascii="Times New Roman" w:hAnsi="Times New Roman" w:cs="Times New Roman"/>
          <w:sz w:val="28"/>
          <w:szCs w:val="28"/>
        </w:rPr>
        <w:t>При соединении медуллярных валиков образуется ганглиозная пластина, которая затем делится на ганглиозные валики.</w:t>
      </w:r>
      <w:r w:rsidRPr="00A122E9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A122E9" w:rsidRPr="00A122E9" w:rsidRDefault="00A122E9" w:rsidP="00A122E9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A122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22E9" w:rsidRPr="00A122E9" w:rsidRDefault="00A122E9" w:rsidP="00A122E9">
      <w:pPr>
        <w:spacing w:after="5" w:line="271" w:lineRule="auto"/>
        <w:ind w:left="12" w:right="2" w:hanging="10"/>
        <w:jc w:val="center"/>
        <w:rPr>
          <w:rFonts w:ascii="Times New Roman" w:eastAsia="Times New Roman" w:hAnsi="Times New Roman" w:cs="Times New Roman"/>
          <w:color w:val="000000"/>
        </w:rPr>
      </w:pPr>
      <w:r w:rsidRPr="00A122E9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Рис. 16. Закладка нервной трубки (схематичное изображение и вид на поперечном срезе):</w:t>
      </w:r>
      <w:r w:rsidRPr="00A122E9">
        <w:rPr>
          <w:rFonts w:ascii="Arial" w:eastAsia="Arial" w:hAnsi="Arial" w:cs="Arial"/>
          <w:b/>
          <w:color w:val="000000"/>
        </w:rPr>
        <w:t xml:space="preserve"> </w:t>
      </w:r>
    </w:p>
    <w:p w:rsidR="00A122E9" w:rsidRPr="00A122E9" w:rsidRDefault="00A122E9" w:rsidP="00A122E9">
      <w:pPr>
        <w:spacing w:after="5"/>
        <w:ind w:left="-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A122E9">
        <w:rPr>
          <w:rFonts w:ascii="Verdana" w:eastAsia="Verdana" w:hAnsi="Verdana" w:cs="Verdana"/>
          <w:color w:val="000000"/>
          <w:sz w:val="16"/>
        </w:rPr>
        <w:t xml:space="preserve">А—А'— уровень поперечного среза; </w:t>
      </w:r>
      <w:r w:rsidRPr="00A122E9">
        <w:rPr>
          <w:rFonts w:ascii="Verdana" w:eastAsia="Verdana" w:hAnsi="Verdana" w:cs="Verdana"/>
          <w:i/>
          <w:color w:val="000000"/>
          <w:sz w:val="16"/>
        </w:rPr>
        <w:t xml:space="preserve">а </w:t>
      </w:r>
      <w:r w:rsidRPr="00A122E9">
        <w:rPr>
          <w:rFonts w:ascii="Verdana" w:eastAsia="Verdana" w:hAnsi="Verdana" w:cs="Verdana"/>
          <w:color w:val="000000"/>
          <w:sz w:val="16"/>
        </w:rPr>
        <w:t xml:space="preserve">— начальный этап погружения медуллярной пластинки и формирования нервной трубки: 1 — нервная трубка; 2 — ганглиозная пластина; 3 — сомит; </w:t>
      </w:r>
      <w:r w:rsidRPr="00A122E9">
        <w:rPr>
          <w:rFonts w:ascii="Verdana" w:eastAsia="Verdana" w:hAnsi="Verdana" w:cs="Verdana"/>
          <w:i/>
          <w:color w:val="000000"/>
          <w:sz w:val="16"/>
        </w:rPr>
        <w:t xml:space="preserve">б — </w:t>
      </w:r>
      <w:r w:rsidRPr="00A122E9">
        <w:rPr>
          <w:rFonts w:ascii="Verdana" w:eastAsia="Verdana" w:hAnsi="Verdana" w:cs="Verdana"/>
          <w:color w:val="000000"/>
          <w:sz w:val="16"/>
        </w:rPr>
        <w:t>завершение образования нервной трубки и погружение ее внутрь зародыша: 4 — эктодерма; 5 — центральный канал; 6 — белое вещество спинного мозга; 7 — серое вещество спинного мозга; 8 — закладка спинного мозга; 9 — закладка головного мозга</w:t>
      </w:r>
      <w:r w:rsidRPr="00A122E9">
        <w:rPr>
          <w:rFonts w:ascii="Arial" w:eastAsia="Arial" w:hAnsi="Arial" w:cs="Arial"/>
          <w:color w:val="000000"/>
        </w:rPr>
        <w:t xml:space="preserve"> </w:t>
      </w:r>
    </w:p>
    <w:p w:rsidR="00A122E9" w:rsidRDefault="00A122E9" w:rsidP="00A122E9">
      <w:pPr>
        <w:spacing w:after="5" w:line="270" w:lineRule="auto"/>
        <w:ind w:left="-15" w:right="2" w:firstLine="2557"/>
        <w:jc w:val="both"/>
        <w:rPr>
          <w:rFonts w:ascii="Arial" w:eastAsia="Arial" w:hAnsi="Arial" w:cs="Arial"/>
          <w:color w:val="000000"/>
        </w:rPr>
      </w:pPr>
      <w:r w:rsidRPr="00A122E9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75196D57" wp14:editId="6B849BD6">
            <wp:extent cx="2694432" cy="2535174"/>
            <wp:effectExtent l="0" t="0" r="0" b="0"/>
            <wp:docPr id="1" name="Picture 118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3" name="Picture 1188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94432" cy="2535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22E9">
        <w:rPr>
          <w:rFonts w:ascii="Arial" w:eastAsia="Arial" w:hAnsi="Arial" w:cs="Arial"/>
          <w:color w:val="000000"/>
        </w:rPr>
        <w:t xml:space="preserve"> </w:t>
      </w:r>
    </w:p>
    <w:p w:rsidR="00A122E9" w:rsidRPr="00A122E9" w:rsidRDefault="00A122E9" w:rsidP="00A122E9">
      <w:pPr>
        <w:spacing w:after="5" w:line="270" w:lineRule="auto"/>
        <w:ind w:left="-15" w:right="2" w:firstLine="2557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122E9" w:rsidRPr="00A122E9" w:rsidRDefault="00A122E9" w:rsidP="00A122E9">
      <w:pPr>
        <w:spacing w:after="5" w:line="271" w:lineRule="auto"/>
        <w:ind w:left="12" w:right="6" w:hanging="10"/>
        <w:jc w:val="center"/>
        <w:rPr>
          <w:rFonts w:ascii="Times New Roman" w:eastAsia="Times New Roman" w:hAnsi="Times New Roman" w:cs="Times New Roman"/>
          <w:color w:val="000000"/>
        </w:rPr>
      </w:pPr>
      <w:r w:rsidRPr="00A122E9"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Рис. 17. </w:t>
      </w:r>
      <w:proofErr w:type="spellStart"/>
      <w:r w:rsidRPr="00A122E9">
        <w:rPr>
          <w:rFonts w:ascii="Times New Roman" w:eastAsia="Times New Roman" w:hAnsi="Times New Roman" w:cs="Times New Roman"/>
          <w:b/>
          <w:color w:val="000000"/>
          <w:sz w:val="24"/>
        </w:rPr>
        <w:t>Пренатальное</w:t>
      </w:r>
      <w:proofErr w:type="spellEnd"/>
      <w:r w:rsidRPr="00A122E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развитие нервной системы человека:</w:t>
      </w:r>
      <w:r w:rsidRPr="00A122E9">
        <w:rPr>
          <w:rFonts w:ascii="Arial" w:eastAsia="Arial" w:hAnsi="Arial" w:cs="Arial"/>
          <w:b/>
          <w:color w:val="000000"/>
          <w:sz w:val="24"/>
        </w:rPr>
        <w:t xml:space="preserve"> </w:t>
      </w:r>
    </w:p>
    <w:p w:rsidR="00A122E9" w:rsidRDefault="00A122E9" w:rsidP="00A122E9">
      <w:pPr>
        <w:spacing w:after="5"/>
        <w:ind w:left="-5" w:hanging="10"/>
        <w:jc w:val="both"/>
        <w:rPr>
          <w:rFonts w:ascii="Verdana" w:eastAsia="Verdana" w:hAnsi="Verdana" w:cs="Verdana"/>
          <w:color w:val="000000"/>
          <w:sz w:val="16"/>
        </w:rPr>
      </w:pPr>
    </w:p>
    <w:p w:rsidR="00A122E9" w:rsidRDefault="00A122E9" w:rsidP="00A122E9">
      <w:pPr>
        <w:spacing w:after="5"/>
        <w:ind w:left="-5" w:hanging="10"/>
        <w:jc w:val="both"/>
        <w:rPr>
          <w:rFonts w:ascii="Arial" w:eastAsia="Arial" w:hAnsi="Arial" w:cs="Arial"/>
          <w:color w:val="000000"/>
        </w:rPr>
      </w:pPr>
      <w:r w:rsidRPr="00A122E9">
        <w:rPr>
          <w:rFonts w:ascii="Verdana" w:eastAsia="Verdana" w:hAnsi="Verdana" w:cs="Verdana"/>
          <w:color w:val="000000"/>
          <w:sz w:val="16"/>
        </w:rPr>
        <w:t>1 — нервный гребень; 2 — нервная пластина; 3 — нервная трубка; 4 — эктодерма; 5 — средний мозг; 6 — спинной мозг; 7 — спинномозговые нервы; 8 — глазной пузырек; 9 — передний мозг; 10 — промежуточный мозг; 11 — мост; 12 — мозжечок; 13 — конечный мозг</w:t>
      </w:r>
      <w:r w:rsidRPr="00A122E9">
        <w:rPr>
          <w:rFonts w:ascii="Arial" w:eastAsia="Arial" w:hAnsi="Arial" w:cs="Arial"/>
          <w:color w:val="000000"/>
        </w:rPr>
        <w:t xml:space="preserve"> </w:t>
      </w:r>
    </w:p>
    <w:p w:rsidR="00A122E9" w:rsidRPr="00A122E9" w:rsidRDefault="00A122E9" w:rsidP="00A122E9">
      <w:pPr>
        <w:spacing w:after="5"/>
        <w:ind w:left="-5" w:hanging="10"/>
        <w:jc w:val="both"/>
        <w:rPr>
          <w:rFonts w:ascii="Times New Roman" w:eastAsia="Times New Roman" w:hAnsi="Times New Roman" w:cs="Times New Roman"/>
          <w:color w:val="000000"/>
        </w:rPr>
      </w:pPr>
    </w:p>
    <w:p w:rsidR="00A122E9" w:rsidRDefault="00A122E9" w:rsidP="00A122E9">
      <w:pPr>
        <w:spacing w:after="0"/>
        <w:ind w:left="1583"/>
        <w:rPr>
          <w:rFonts w:ascii="Arial" w:eastAsia="Arial" w:hAnsi="Arial" w:cs="Arial"/>
          <w:color w:val="000000"/>
        </w:rPr>
      </w:pPr>
      <w:r w:rsidRPr="00A122E9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595B5D0C" wp14:editId="210D7C63">
            <wp:extent cx="3931920" cy="1609344"/>
            <wp:effectExtent l="0" t="0" r="0" b="0"/>
            <wp:docPr id="2" name="Picture 12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1" name="Picture 121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22E9">
        <w:rPr>
          <w:rFonts w:ascii="Arial" w:eastAsia="Arial" w:hAnsi="Arial" w:cs="Arial"/>
          <w:color w:val="000000"/>
        </w:rPr>
        <w:t xml:space="preserve"> </w:t>
      </w:r>
    </w:p>
    <w:p w:rsidR="00A122E9" w:rsidRPr="00A122E9" w:rsidRDefault="00A122E9" w:rsidP="00A122E9">
      <w:pPr>
        <w:spacing w:after="0"/>
        <w:ind w:left="1583"/>
        <w:rPr>
          <w:rFonts w:ascii="Times New Roman" w:eastAsia="Times New Roman" w:hAnsi="Times New Roman" w:cs="Times New Roman"/>
          <w:color w:val="000000"/>
        </w:rPr>
      </w:pP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Одновременно происходит погружение нервной трубки внутрь зародыша (рис. </w:t>
      </w:r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16в;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17, </w:t>
      </w:r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3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Однородные первичные клетки стенки медуллярной трубки —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медуллобласты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дифференцируются на первичные нервные клетки (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нейробласты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) и исходные клетки нейроглии (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спонгиобласты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Клетки внутреннего, прилежащего к полости трубки, слоя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медуллобластов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превращаются в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эпендимные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которые выстилают просвет полостей мозга. Все первичные клетки активно делятся, увеличивая толщину стенки мозговой трубки и уменьшая просвет нервного канала.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Нейробласты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дифференцируются на нейроны,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спонгиобласты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на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астроциты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олигодендроциты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эпендимные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на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эпендимоциты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 этом этапе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онтогенеза клетки эпендимы могут образовывать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нейробласты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спонгиобласты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При дифференцировке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нейробластов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отростки удлиняются и превращаются в дендриты и аксон, которые на данном этапе лишены миелиновых оболочек.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Миелинизация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начинается с пятого месяца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пренатального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развития и полностью завершается лишь в возрасте 5—7 лет. На пятом же месяце появляются синапсы. Миелиновая оболочка формируется в пределах ЦНС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олигодендроцитами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в периферической нервной системе —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Шванновскими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клетками.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процессе эмбрионального развития формируются отростки и у клеток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макроглии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астроцитов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олигодендроцитов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Клетки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микроглии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образуются из мезенхимы и появляются в ЦНС вместе с прорастанием в нее кровеносных сосудов.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Клетки ганглиозных валиков дифференцируются сначала в биполярные, а затем в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псевдоуниполярные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чувствительные нервные клетки, центральный отросток которых уходит в ЦНС, а периферический — к рецепторам других тканей и органов, образуя афферентную часть периферической соматической нервной системы. Эфферентная часть нервной системы состоит из аксонов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мотонейронов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вентральных отделов нервной трубки.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первые месяцы постнатального онтогенеза продолжается интенсивный рост аксонов и дендритов и резко возрастает количество синапсов в связи с развитием нейронных сетей.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Эмбриогенез головного мозга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начинается с развития в передней (ростральной) части мозговой трубки двух первичных мозговых пузырей, возникающих в результате неравномерного роста стенок нервной трубки (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архэнцефалон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дейтерэнцефалон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Дейтерэнцефалон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как и задняя часть мозговой трубки (впоследствии спинной мозг), располагается над хордой.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Архэнцефалон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закладывается впереди нее. Затем в начале четвертой недели у зародыша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дейтерэнцефалон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делится на средний (</w:t>
      </w:r>
      <w:proofErr w:type="spellStart"/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mesencephalon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и ромбовидный (</w:t>
      </w:r>
      <w:proofErr w:type="spellStart"/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rhombencephalon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пузыри. А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архэнцефалон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превращается на этой (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трехпузырной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) стадии в передний мозговой пузырь (</w:t>
      </w:r>
      <w:proofErr w:type="spellStart"/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prosencephalon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(рис. 17, </w:t>
      </w:r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9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В нижней части переднего мозга выпячиваются обонятельные лопасти (из них развиваются обонятельный эпителий носовой полости, обонятельные луковицы и тракты). Из дорсолатеральных стенок переднего мозгового пузыря выступают два глазных пузыря. В дальнейшем из них развиваются сетчатка глаз, зрительные нервы и тракты.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шестой неделе эмбрионального развития передний и ромбовидный пузыри делятся каждый на два и наступает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пятипузырная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стадия (рис. 17).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2E9">
        <w:rPr>
          <w:rFonts w:ascii="Times New Roman" w:hAnsi="Times New Roman" w:cs="Times New Roman"/>
          <w:sz w:val="28"/>
          <w:szCs w:val="28"/>
        </w:rPr>
        <w:t xml:space="preserve">Передний пузырь — </w:t>
      </w:r>
      <w:r w:rsidRPr="00A122E9">
        <w:rPr>
          <w:rFonts w:ascii="Times New Roman" w:hAnsi="Times New Roman" w:cs="Times New Roman"/>
          <w:i/>
          <w:sz w:val="28"/>
          <w:szCs w:val="28"/>
        </w:rPr>
        <w:t xml:space="preserve">конечный мозг </w:t>
      </w:r>
      <w:r w:rsidRPr="00A122E9">
        <w:rPr>
          <w:rFonts w:ascii="Times New Roman" w:hAnsi="Times New Roman" w:cs="Times New Roman"/>
          <w:sz w:val="28"/>
          <w:szCs w:val="28"/>
        </w:rPr>
        <w:t xml:space="preserve">— разделяется продольной щелью на два полушария. Полость также делится, образуя боковые желудочки. Мозговое вещество увеличивается неравномерно, и на поверхности </w:t>
      </w:r>
      <w:r w:rsidRPr="00A122E9">
        <w:rPr>
          <w:rFonts w:ascii="Times New Roman" w:hAnsi="Times New Roman" w:cs="Times New Roman"/>
          <w:sz w:val="28"/>
          <w:szCs w:val="28"/>
        </w:rPr>
        <w:lastRenderedPageBreak/>
        <w:t>полушарий образуются многочисленные складки — извилины, отделенные друг от друга более или менее глубокими бороздами и щелями (рис. 18). Каждое полушарие разделяется на четыре доли, в соответствие с этим полости боковых желудочков делятся также на 4 части: центральный отдел и три рога желудочка. Из мезенхимы, окружающей мозг зародыша, развиваются оболочки мозга. Серое вещество располагается и на периферии, образуя кору</w:t>
      </w:r>
      <w:r w:rsidRPr="00A122E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122E9">
        <w:rPr>
          <w:rFonts w:ascii="Times New Roman" w:hAnsi="Times New Roman" w:cs="Times New Roman"/>
          <w:sz w:val="28"/>
          <w:szCs w:val="28"/>
        </w:rPr>
        <w:t>больших полушарий, и в основании полушарий, образуя подкорковые ядра.</w:t>
      </w:r>
      <w:r w:rsidRPr="00A122E9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A122E9" w:rsidRPr="00A122E9" w:rsidRDefault="00A122E9" w:rsidP="00A122E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2E9">
        <w:rPr>
          <w:rFonts w:ascii="Times New Roman" w:hAnsi="Times New Roman" w:cs="Times New Roman"/>
          <w:sz w:val="28"/>
          <w:szCs w:val="28"/>
        </w:rPr>
        <w:t xml:space="preserve">Задняя часть переднего пузыря остается неразделенной и называется теперь </w:t>
      </w:r>
      <w:r w:rsidRPr="00A122E9">
        <w:rPr>
          <w:rFonts w:ascii="Times New Roman" w:hAnsi="Times New Roman" w:cs="Times New Roman"/>
          <w:i/>
          <w:sz w:val="28"/>
          <w:szCs w:val="28"/>
        </w:rPr>
        <w:t xml:space="preserve">промежуточным мозгом </w:t>
      </w:r>
      <w:r w:rsidRPr="00A122E9">
        <w:rPr>
          <w:rFonts w:ascii="Times New Roman" w:hAnsi="Times New Roman" w:cs="Times New Roman"/>
          <w:sz w:val="28"/>
          <w:szCs w:val="28"/>
        </w:rPr>
        <w:t xml:space="preserve">(рис. 17, </w:t>
      </w:r>
      <w:r w:rsidRPr="00A122E9">
        <w:rPr>
          <w:rFonts w:ascii="Times New Roman" w:hAnsi="Times New Roman" w:cs="Times New Roman"/>
          <w:i/>
          <w:sz w:val="28"/>
          <w:szCs w:val="28"/>
        </w:rPr>
        <w:t>10</w:t>
      </w:r>
      <w:r w:rsidRPr="00A122E9">
        <w:rPr>
          <w:rFonts w:ascii="Times New Roman" w:hAnsi="Times New Roman" w:cs="Times New Roman"/>
          <w:sz w:val="28"/>
          <w:szCs w:val="28"/>
        </w:rPr>
        <w:t>).</w:t>
      </w:r>
      <w:r w:rsidRPr="00A122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22E9">
        <w:rPr>
          <w:rFonts w:ascii="Times New Roman" w:hAnsi="Times New Roman" w:cs="Times New Roman"/>
          <w:sz w:val="28"/>
          <w:szCs w:val="28"/>
        </w:rPr>
        <w:t xml:space="preserve">Функционально и морфологически он связан с органом зрения. На стадии, когда границы с конечным мозгом слабо выражены, из базальной части боковых стенок образуются парные выросты — глазные пузыри (рис. 17, </w:t>
      </w:r>
      <w:r w:rsidRPr="00A122E9">
        <w:rPr>
          <w:rFonts w:ascii="Times New Roman" w:hAnsi="Times New Roman" w:cs="Times New Roman"/>
          <w:i/>
          <w:sz w:val="28"/>
          <w:szCs w:val="28"/>
        </w:rPr>
        <w:t>8</w:t>
      </w:r>
      <w:r w:rsidRPr="00A122E9">
        <w:rPr>
          <w:rFonts w:ascii="Times New Roman" w:hAnsi="Times New Roman" w:cs="Times New Roman"/>
          <w:sz w:val="28"/>
          <w:szCs w:val="28"/>
        </w:rPr>
        <w:t xml:space="preserve">), которые соединяются с местом их происхождения при помощи глазных стебельков, впоследствии превращающихся в зрительные нервы. Наибольшей толщины достигают боковые стенки промежуточного мозга, которые преобразуются в зрительные бугры, или таламус. В соответствии с этим полость III желудочка превращается в узкую сагиттальную щель. В вентральной области (гипоталамус) образуется непарное выпячивание — воронка, из нижнего конца которой происходит задняя мозговая доля гипофиза — </w:t>
      </w:r>
      <w:proofErr w:type="spellStart"/>
      <w:r w:rsidRPr="00A122E9">
        <w:rPr>
          <w:rFonts w:ascii="Times New Roman" w:hAnsi="Times New Roman" w:cs="Times New Roman"/>
          <w:sz w:val="28"/>
          <w:szCs w:val="28"/>
        </w:rPr>
        <w:t>нейрогипофиз</w:t>
      </w:r>
      <w:proofErr w:type="spellEnd"/>
      <w:r w:rsidRPr="00A122E9">
        <w:rPr>
          <w:rFonts w:ascii="Times New Roman" w:hAnsi="Times New Roman" w:cs="Times New Roman"/>
          <w:sz w:val="28"/>
          <w:szCs w:val="28"/>
        </w:rPr>
        <w:t>.</w:t>
      </w:r>
      <w:r w:rsidRPr="00A122E9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A122E9" w:rsidRPr="00A122E9" w:rsidRDefault="00A122E9" w:rsidP="00A122E9">
      <w:pPr>
        <w:spacing w:after="5" w:line="270" w:lineRule="auto"/>
        <w:ind w:left="-5" w:right="2" w:hanging="10"/>
        <w:jc w:val="both"/>
        <w:rPr>
          <w:rFonts w:ascii="Times New Roman" w:eastAsia="Times New Roman" w:hAnsi="Times New Roman" w:cs="Times New Roman"/>
          <w:color w:val="000000"/>
        </w:rPr>
      </w:pPr>
    </w:p>
    <w:p w:rsidR="00A122E9" w:rsidRPr="00A122E9" w:rsidRDefault="00A122E9" w:rsidP="00A122E9">
      <w:pPr>
        <w:spacing w:after="5" w:line="271" w:lineRule="auto"/>
        <w:ind w:left="12" w:right="6" w:hanging="10"/>
        <w:jc w:val="center"/>
        <w:rPr>
          <w:rFonts w:ascii="Times New Roman" w:eastAsia="Times New Roman" w:hAnsi="Times New Roman" w:cs="Times New Roman"/>
          <w:color w:val="000000"/>
        </w:rPr>
      </w:pPr>
      <w:r w:rsidRPr="00A122E9">
        <w:rPr>
          <w:rFonts w:ascii="Times New Roman" w:eastAsia="Times New Roman" w:hAnsi="Times New Roman" w:cs="Times New Roman"/>
          <w:b/>
          <w:color w:val="000000"/>
          <w:sz w:val="24"/>
        </w:rPr>
        <w:t>Рис. 18. Этапы развития головного мозга человека</w:t>
      </w:r>
      <w:r w:rsidRPr="00A122E9">
        <w:rPr>
          <w:rFonts w:ascii="Arial" w:eastAsia="Arial" w:hAnsi="Arial" w:cs="Arial"/>
          <w:b/>
          <w:color w:val="000000"/>
        </w:rPr>
        <w:t xml:space="preserve"> </w:t>
      </w:r>
    </w:p>
    <w:p w:rsidR="00A122E9" w:rsidRPr="00A122E9" w:rsidRDefault="00A122E9" w:rsidP="00A122E9">
      <w:pPr>
        <w:spacing w:after="5" w:line="270" w:lineRule="auto"/>
        <w:ind w:left="-15" w:right="1492" w:firstLine="2377"/>
        <w:jc w:val="both"/>
        <w:rPr>
          <w:rFonts w:ascii="Times New Roman" w:eastAsia="Times New Roman" w:hAnsi="Times New Roman" w:cs="Times New Roman"/>
          <w:color w:val="000000"/>
        </w:rPr>
      </w:pPr>
      <w:r w:rsidRPr="00A122E9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1D69B271" wp14:editId="7AEF4FAC">
            <wp:extent cx="2923032" cy="3182112"/>
            <wp:effectExtent l="0" t="0" r="0" b="0"/>
            <wp:docPr id="3" name="Picture 13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0" name="Picture 131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3032" cy="318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22E9">
        <w:rPr>
          <w:rFonts w:ascii="Arial" w:eastAsia="Arial" w:hAnsi="Arial" w:cs="Arial"/>
          <w:color w:val="000000"/>
        </w:rPr>
        <w:t xml:space="preserve"> </w:t>
      </w:r>
    </w:p>
    <w:p w:rsidR="00A122E9" w:rsidRPr="00A122E9" w:rsidRDefault="00A122E9" w:rsidP="00A122E9">
      <w:pPr>
        <w:keepNext/>
        <w:keepLines/>
        <w:spacing w:after="49" w:line="255" w:lineRule="auto"/>
        <w:ind w:left="-5" w:right="8871" w:hanging="10"/>
        <w:outlineLvl w:val="3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Третий мозговой пузырь превращается в </w:t>
      </w:r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средний мозг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(рис. 17, 5), который развивается наиболее просто и отстает в росте. Стенки его утолщаются равномерно, а полость превращается в узкий канал —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Сильвиев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водопровод, соединяющий III и IV желудочки. Из дорсальной стенки развивается четверохолмие, а из вентральной — ножки среднего мозга.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Ромбовидный мозг делится на задний и добавочный. Из заднего формируется мозжечок (рис. 17, </w:t>
      </w:r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12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— сначала червь мозжечка, а затем полушария, а также мост (рис. 17, </w:t>
      </w:r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11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Добавочный мозг превращается в продолговатый мозг. Стенки ромбовидного мозга утолщаются — как с боков, так и на дне, только крыша остается в виде тончайшей пластинки. Полость превращается в IV желудочек, который сообщается с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Сильвиевым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водопроводом и с центральным каналом спинного мозга.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неравномерного развития мозговых пузырей мозговая трубка начинает изгибаться (на уровне среднего мозга — теменной прогиб, в области заднего мозга — мостовой и в месте перехода добавочного мозга в спинной — затылочный прогиб). Теменной и затылочный прогибы обращены наружу, а мостовой — внутрь (рис. 17; 18).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Структуры головного мозга, формирующиеся из первичного мозгового пузыря: средний, задний и добавочный мозг — составляют ствол головного мозга (</w:t>
      </w:r>
      <w:proofErr w:type="spellStart"/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trùncus</w:t>
      </w:r>
      <w:proofErr w:type="spellEnd"/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cer</w:t>
      </w:r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 w:color="000000"/>
        </w:rPr>
        <w:t>e</w:t>
      </w:r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bri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Он является ростральным продолжением спинного мозга и имеет с ним общие черты строения. Проходящая по латеральным стенкам спинного мозга и стволового отдела головного мозга парная пограничная борозда (</w:t>
      </w:r>
      <w:proofErr w:type="spellStart"/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</w:t>
      </w:r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 w:color="000000"/>
        </w:rPr>
        <w:t>u</w:t>
      </w:r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lcus</w:t>
      </w:r>
      <w:proofErr w:type="spellEnd"/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limitons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делит мозговую трубку на основную (вентральную) и крыловидную (дорзальную) пластинки. Из основной пластинки формируются моторные структуры (передние рога спинного мозга, двигательные ядра черепно-мозговых нервов). Над пограничной бороздой из крыловидной пластинки развиваются сенсорные структуры (задние рога спинного мозга, сенсорные ядра ствола мозга), в пределах самой пограничной борозды — центры вегетативной нервной системы.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Производные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архэнцефалона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telenc</w:t>
      </w:r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 w:color="000000"/>
        </w:rPr>
        <w:t>e</w:t>
      </w:r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phalon</w:t>
      </w:r>
      <w:proofErr w:type="spellEnd"/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diencéphalon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создают подкорковые структуры и кору. Здесь нет основной пластинки (она заканчивается в среднем мозге), следовательно, и нет двигательных и вегетативных ядер. Весь передний мозг развивается из крыловидной пластинки, поэтому в нем имеются лишь сенсорные структуры (см. рис.18).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spacing w:after="36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Постнатальный онтогенез нервной системы человека начинается с момента рождения ребенка. Головной мозг новорожденного весит 300—400 г. Вскоре после рождения прекращается образование из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нейробластов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новых нейронов, сами нейроны не делятся. Однако к восьмому месяцу после рождения вес мозга удваивается, а к 4—5 годам утраивается. Масса мозга растет в основном за счет увеличения количества отростков и их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миелинизации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. Максимального веса мозг мужчин достигает к 20—29 годам, а женщин к 15—19. После 50 лет мозг уплощается, вес его падает и в старости может уменьшиться на 100 г.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keepNext/>
        <w:keepLines/>
        <w:spacing w:after="0"/>
        <w:ind w:left="10" w:right="4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lastRenderedPageBreak/>
        <w:t>2.</w:t>
      </w:r>
      <w:r w:rsidRPr="00A122E9">
        <w:rPr>
          <w:rFonts w:ascii="Times New Roman" w:eastAsia="Times New Roman" w:hAnsi="Times New Roman" w:cs="Times New Roman"/>
          <w:b/>
          <w:color w:val="000000"/>
          <w:sz w:val="32"/>
        </w:rPr>
        <w:t xml:space="preserve"> ВЕГЕТАТИВНАЯ НЕРВНАЯ СИСТЕМА</w:t>
      </w:r>
      <w:r w:rsidRPr="00A122E9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Вегетативная нервная система регулирует внутренние процессы, обеспечивающие жизнь организма, такие как пищеварение, дыхание, сердечно-сосудистая деятельность.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Центральные структуры вегетативной нервной системы расположены в головном и спинном мозге. В головном мозге это, прежде всего, гипоталамические центры, обеспечивающие постоянство внутренней среды организма, а также стволовые вегетативные ядра. В спинном мозге нейроны вегетативной нервной системы располагаются на границе между базальной и крыловидной пластинами, образуя боковые рога серого вещества.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Периферические части вегетативной нервной системы состоят из ганглиев, представляющих собой скопления нервных клеток, лежащих вне пределов ЦНС, и волокон. Эфферентные волокна центральных структур вегетативной нервной системы выходят из ЦНС в составе смешанных черепно-мозговых или по передним корешкам спинномозговых нервов. Затем покидают общий нервный ствол и переключаются в ганглиях. Афферентные волокна заходят в ЦНС вместе с чувствительными соматическими волокнами через задние корешки спинного мозга или в составе черепно-мозговых нервов.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Ганглии, в зависимости от местоположения, делятся на: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паравертебральные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(лежащие в непосредственной близости от позвоночника),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превертебральные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(удаленные от позвоночника),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экстрамуральные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(лежащие поблизости от иннервируемого органа) и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интрамуральные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(расположенные непосредственно в стенке органа). Волокна, подходящие к ганглию (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преганглионарные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), покрыты миелином, волокна, покидающие ганглий (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постганглионарные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немиелинизированы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имеют серый цвет.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spacing w:after="6" w:line="271" w:lineRule="auto"/>
        <w:ind w:left="-15" w:right="-13" w:firstLine="5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В вегетативных ганглиях находятся афферентные, эфферентные и ассоциативные нейроны. Для этих ганглиев характерно, что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постганглионарных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волокон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гораздо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больше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количества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подходящих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преганглионарных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. Эфферентные вегетативные волокна оканчиваются на гладкой мускулатуре внутренних органов, сердечной мышце и железах.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spacing w:after="319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Вся вегетативная нервная система состоит из двух отделов: парасимпатического и симпатического. Оба эти отдела иннервируют одни и те же органы, т.е. к каждому вегетативному органу подходят как парасимпатические, так и симпатические окончания, часто оказывая на него противоположное действие (рис. 19).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</w:p>
    <w:p w:rsidR="00A122E9" w:rsidRDefault="00A122E9" w:rsidP="00A122E9">
      <w:pPr>
        <w:spacing w:after="5" w:line="271" w:lineRule="auto"/>
        <w:ind w:left="12" w:right="2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122E9" w:rsidRDefault="00A122E9" w:rsidP="00A122E9">
      <w:pPr>
        <w:spacing w:after="5" w:line="271" w:lineRule="auto"/>
        <w:ind w:left="12" w:right="2" w:hanging="10"/>
        <w:jc w:val="center"/>
        <w:rPr>
          <w:rFonts w:ascii="Arial" w:eastAsia="Arial" w:hAnsi="Arial" w:cs="Arial"/>
          <w:b/>
          <w:color w:val="000000"/>
          <w:sz w:val="24"/>
        </w:rPr>
      </w:pPr>
      <w:r w:rsidRPr="00A122E9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Рис. 19. Схема строения вегетативной нервной системы. Римскими цифрами обозначены соответствующие пары черепно-мозговых нервов</w:t>
      </w:r>
      <w:r w:rsidRPr="00A122E9">
        <w:rPr>
          <w:rFonts w:ascii="Arial" w:eastAsia="Arial" w:hAnsi="Arial" w:cs="Arial"/>
          <w:b/>
          <w:color w:val="000000"/>
          <w:sz w:val="24"/>
        </w:rPr>
        <w:t xml:space="preserve"> </w:t>
      </w:r>
    </w:p>
    <w:p w:rsidR="00A122E9" w:rsidRPr="00A122E9" w:rsidRDefault="00A122E9" w:rsidP="00A122E9">
      <w:pPr>
        <w:spacing w:after="5" w:line="271" w:lineRule="auto"/>
        <w:ind w:left="12" w:right="2" w:hanging="10"/>
        <w:jc w:val="center"/>
        <w:rPr>
          <w:rFonts w:ascii="Times New Roman" w:eastAsia="Times New Roman" w:hAnsi="Times New Roman" w:cs="Times New Roman"/>
          <w:color w:val="000000"/>
        </w:rPr>
      </w:pPr>
    </w:p>
    <w:p w:rsidR="00A122E9" w:rsidRPr="00A122E9" w:rsidRDefault="00A122E9" w:rsidP="00A122E9">
      <w:pPr>
        <w:spacing w:after="6" w:line="271" w:lineRule="auto"/>
        <w:ind w:left="-15" w:right="-13" w:firstLine="523"/>
        <w:rPr>
          <w:rFonts w:ascii="Times New Roman" w:eastAsia="Times New Roman" w:hAnsi="Times New Roman" w:cs="Times New Roman"/>
          <w:color w:val="000000"/>
        </w:rPr>
      </w:pPr>
      <w:r w:rsidRPr="00A122E9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49D06348" wp14:editId="5A7DAD47">
            <wp:extent cx="5282424" cy="3896106"/>
            <wp:effectExtent l="0" t="0" r="0" b="0"/>
            <wp:docPr id="4" name="Picture 14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0" name="Picture 147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2424" cy="3896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22E9">
        <w:rPr>
          <w:rFonts w:ascii="Arial" w:eastAsia="Arial" w:hAnsi="Arial" w:cs="Arial"/>
          <w:color w:val="000000"/>
        </w:rPr>
        <w:t xml:space="preserve"> </w:t>
      </w:r>
    </w:p>
    <w:p w:rsidR="00A122E9" w:rsidRPr="00A122E9" w:rsidRDefault="00A122E9" w:rsidP="00A122E9">
      <w:pPr>
        <w:keepNext/>
        <w:keepLines/>
        <w:spacing w:after="41"/>
        <w:ind w:left="10" w:right="4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2.</w:t>
      </w:r>
      <w:r w:rsidRPr="00A122E9">
        <w:rPr>
          <w:rFonts w:ascii="Times New Roman" w:eastAsia="Times New Roman" w:hAnsi="Times New Roman" w:cs="Times New Roman"/>
          <w:b/>
          <w:color w:val="000000"/>
          <w:sz w:val="28"/>
        </w:rPr>
        <w:t>1. Парасимпатический отдел вегетативной нервной системы</w:t>
      </w:r>
      <w:r w:rsidRPr="00A122E9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A122E9" w:rsidRPr="00A122E9" w:rsidRDefault="00A122E9" w:rsidP="00A122E9">
      <w:pPr>
        <w:keepNext/>
        <w:keepLines/>
        <w:spacing w:after="0" w:line="269" w:lineRule="auto"/>
        <w:ind w:left="-5" w:firstLine="572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Центральные структуры  </w:t>
      </w: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Центральные структуры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парасимпатического отдела вегетативной нервной системы расположены в </w:t>
      </w:r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стволе мозга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(средний </w:t>
      </w:r>
      <w:proofErr w:type="gram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мозг, 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A122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37</w:t>
      </w:r>
      <w:proofErr w:type="gramEnd"/>
      <w:r w:rsidRPr="00A122E9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spacing w:after="5" w:line="270" w:lineRule="auto"/>
        <w:ind w:left="-5" w:firstLine="5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Варолиев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мост и продолговатый мозг) и в </w:t>
      </w:r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крестцовом отделе спинного мозга. </w:t>
      </w:r>
      <w:r w:rsidRPr="00A122E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Периферические части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образованы </w:t>
      </w:r>
      <w:proofErr w:type="spellStart"/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эктрамуральными</w:t>
      </w:r>
      <w:proofErr w:type="spellEnd"/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интрамуральными</w:t>
      </w:r>
      <w:proofErr w:type="spellEnd"/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ганглиями и нервами.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среднего мозга парасимпатические ветви уходят в составе глазодвигательного нерва (III пара). Затем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преганглионарные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волокна направляются к ресничному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экстрамуральному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ганглию глазницы.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Постганглионарные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волокна этого ганглия иннервируют гладкую мускулатуру ресничного тела и кольцевых мышц зрачка, т.е. являются двигательными.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Варолиев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мост покидается парасимпатическими волокнами в составе лицевого нерва (VII пара). На периферии они образуют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преганглионарные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веточки нескольких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экстрамуральных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узлов, иннервирующих железы слизистой оболочки носа и нёба, слезные железы, подчелюстную и подъязычную слюнные железы. Таким образом, парасимпатические веточки лицевого нерва являются секреторными.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Из продолговатого мозга в составе языкоглоточного нерва (IX пара) уходят также секреторные парасимпатическое ветви, которые направляются к ушному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экстрамуральному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ганглию, иннервирующему околоушные слюнные железы и железы слизистой щек и губ.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Блуждающий нерв (X пара) является самой значительной частью парасимпатического отдела вегетативной нервной системы. Его ветви направляются к сердечному, бронхиальному и чревному сплетениям, а также к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интрамуральным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узлам в стенках внутренних органов грудной, брюшной полостей и полости большого таза.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Парасимпатические ветви крестцовой части спинного мозга берут начало в боковых рогах серого вещества второго—четвертого крестцовых сегментов и направляются к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превертебральным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ганглиям нижнего подчревного сплетения и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интрамуральным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ганглиям органов малого таза (см. рис. 19).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Окончаниями парасимпатического отдела вегетативной нервной системы выделяется медиатор ацетилхолин.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Парасимпатический отдел вегетативной нервной системы регулирует работу внутренних органов в условиях покоя. Его активация способствует снижению частоты и силы сердечных сокращений, снижению кровяного давления, увеличению как двигательной, так и секреторной активности пищеварительного тракта.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Default="00A122E9" w:rsidP="00A122E9">
      <w:pPr>
        <w:keepNext/>
        <w:keepLines/>
        <w:spacing w:after="41"/>
        <w:ind w:left="10" w:right="5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19"/>
        </w:rPr>
      </w:pPr>
    </w:p>
    <w:p w:rsidR="00A122E9" w:rsidRPr="00A122E9" w:rsidRDefault="00A122E9" w:rsidP="00A122E9">
      <w:pPr>
        <w:keepNext/>
        <w:keepLines/>
        <w:spacing w:after="41"/>
        <w:ind w:left="10" w:right="5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2.</w:t>
      </w:r>
      <w:r w:rsidRPr="00A122E9">
        <w:rPr>
          <w:rFonts w:ascii="Times New Roman" w:eastAsia="Times New Roman" w:hAnsi="Times New Roman" w:cs="Times New Roman"/>
          <w:b/>
          <w:color w:val="000000"/>
          <w:sz w:val="28"/>
        </w:rPr>
        <w:t>2. Симпатический отдел вегетативной нервной системы</w:t>
      </w:r>
      <w:r w:rsidRPr="00A122E9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A122E9" w:rsidRPr="00A122E9" w:rsidRDefault="00A122E9" w:rsidP="00A122E9">
      <w:pPr>
        <w:keepNext/>
        <w:keepLines/>
        <w:spacing w:after="0" w:line="269" w:lineRule="auto"/>
        <w:ind w:left="-5" w:firstLine="572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Центральные структуры  </w:t>
      </w:r>
    </w:p>
    <w:p w:rsidR="00A122E9" w:rsidRPr="00A122E9" w:rsidRDefault="00A122E9" w:rsidP="00A122E9">
      <w:pPr>
        <w:spacing w:after="33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Центральные структуры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симпатического отдела вегетативной нервной системы расположены в </w:t>
      </w:r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спинном мозге.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Они занимают пространство боковых рогов серого вещества от восьмого шейного сегмента до второго-третьего поясничного (спинномозговой центр Якобсона). Миелинизированные аксоны этого центра выходят в составе передних корешков спинного мозга.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keepNext/>
        <w:keepLines/>
        <w:spacing w:after="0" w:line="269" w:lineRule="auto"/>
        <w:ind w:left="-5" w:firstLine="572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Периферическая часть  </w:t>
      </w: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Периферическая часть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симпатического отдела состоит из двух пограничных стволов — </w:t>
      </w:r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цепочек </w:t>
      </w:r>
      <w:proofErr w:type="spellStart"/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паравертебральных</w:t>
      </w:r>
      <w:proofErr w:type="spellEnd"/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ганглиев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лежащих по краям позвоночника.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Ганглии в цепочке связаны между собой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межузловыми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ветвями (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коннективами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Существуют и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комиссуральные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связи между симметричными ганглиями. В шейном и нижнем крестцовом отделах симпатического ствола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преганглионарные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нервы подходят к ганглиям не из своих сегментов спинного мозга, а из ниже- или вышележащих сегментов через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коннективы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ствола. В этом случае веточки проходят через ганглии, не переключаясь в них и оставаясь миелинизированными.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шейном отделе имеются три шейных узла, образовавшиеся в онтогенезе при слиянии восьми симпатических ганглиев. Два верхних шейных узла иннервируют сонную артерию, глотку, пищевод, слюнные и щитовидные железы и сердце. Нижний шейный узел, в свою очередь, сливается с верхним грудным симпатическим узлом, образуя крупный звездчатый ганглий. Звездчатый ганглий иннервирует позвоночную артерию, органы грудной полости (пищевод, трахею, вилочковую железу, аорту) и сердечную мышцу.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грудном отделе имеется 10—12 ганглиев.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Постганглионарные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ветви первых пяти из них направляются к плевре, сердечному, легочному и аортальному сплетениям. Узлы с 6-го по 9-й образуют большой чревный нерв, который, пройдя в брюшную полость, оканчивается в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превертебральных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узлах самого крупного нервного сплетения брюшной полости — чревного или солнечного сплетения. В его состав входят как симпатические, так и парасимпатические волокна. От чревного сплетения радиально отходит множество нервов, образующих вторичные сплетения (отсюда и название — солнечное сплетение). В узлах солнечного сплетения оканчиваются волокна многих внутренностных нервов. От узлов этого сплетения берут начало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постганглионарные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нервы, иннервирующие почти все органы брюшной полости. Последние 2—3 узла грудного отдела своими ветвями формируют малый чревный нерв, который также уходит к узлам солнечного сплетения.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В брюшной части пограничного симпатического ствола имеется 4—5 поясничных узла, от которых идут ветви к брюшной части аорты, половым органам, брыжеечному ганглию, кишечнику. В тазовой части симпатического ствола лежат 4 крестцовых узла и один непарный копчиковый узел. Через тазовое сплетение они иннервируют тазовые органы.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Симпатические афферентные (чувствительные) волокна от внутренних органов, несущие информацию от многочисленных интерорецепторов, идут в составе симпатических нервов и вступают в спинной мозг по его задним корешкам, как и чувствительные соматические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афференты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Окончания симпатических волокон выделяют в качестве медиатора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норадренилин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адреналин.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Симпатический отдел вегетативной нервной системы увеличивает свою активность при необходимости мобилизации ресурсов организма. Под действием импульсов, приходящих по симпатическим нервам, увеличивается частота и сила сердечных сокращений, сужается просвет кровеносных сосудов, повышается кровяное давление, тормозится двигательная и секреторная активность пищеварительной системы.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Высшим центром, согласующим работу соматических и вегетативных функций, является кора больших полушарий. В ней имеются проекции как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парасимпатических, так и симпатических нервов. Чувствительные пути вегетативных органов проецируются в </w:t>
      </w:r>
      <w:proofErr w:type="spellStart"/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лимбическую</w:t>
      </w:r>
      <w:proofErr w:type="spellEnd"/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122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ростральные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 коры (орбитальная, двигательная зоны). Эти проекции строятся на топическом принципе — рядом расположенные органы проецируются в соседние зоны коры. Парасимпатические и симпатические проекции одних и тех же органов проецируются в одни и те же или близко расположенные участки коры. Однако парасимпатические проекции в коре представлены гораздо шире, чем симпатические.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Филогенез. </w:t>
      </w:r>
    </w:p>
    <w:p w:rsidR="00A122E9" w:rsidRPr="00A122E9" w:rsidRDefault="00A122E9" w:rsidP="00A122E9">
      <w:pPr>
        <w:spacing w:after="6" w:line="271" w:lineRule="auto"/>
        <w:ind w:left="-5" w:right="-13" w:firstLine="5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Филогенез.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Выделение вегетативной нервной системы из общей структуры ЦНС начинается уже у беспозвоночных. У кольчатых червей из клеток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подглоточных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узлов выделяются самостоятельные ганглии, связанные с кишечной трубкой. Разделение вегетативной нервной системы на симпатическую и парасимпатическую наблюдается уже у насекомых.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Низшие позвоночные (круглоротые) имеют блуждающий нерв и висцеральные (вегетативные) ветви спинномозговых нервов, однако цепочки симпатических ганглиев у них не наблюдается. Большая часть окончаний блуждающего нерва являются чувствительными. У низших рыб появляются сегментарные ганглии, связанные со спинномозговыми нервами и иннервирующие внутренние органы. Начиная с костистых рыб появляются продольные связи между ганглиями и образуется характерный для высших позвоночных парный пограничный симпатический ствол.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различных группах позвоночных существуют свои особенности строения вегетативной нервной системы. У млекопитающих ярко проявляется тенденция к слиянию симпатических ганглиев. Клетки ганглиев периферических отделов вегетативной нервной системы возникают из ганглиозной пластинки. В процессе эмбрионального развития эти клетки перемещаются по ходу соответствующих нервов на периферию. В симпатическом отделе они перемещаются по ходу спинномозговых нервов, в парасимпатическом — по ходу блуждающего и тазового нервов. Покинув спинной мозг, симпатические нейроны располагаются двумя тяжами вдоль развивающегося позвоночника, образуя пограничные симпатические стволы. Некоторые из них мигрируют дальше, образуя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превертебральные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ганглии. Формирование периферических ганглиев значительно отстает от формирования структур центральной нервной системы.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A122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Онтогенез. </w:t>
      </w:r>
    </w:p>
    <w:p w:rsidR="00A122E9" w:rsidRPr="00A122E9" w:rsidRDefault="00A122E9" w:rsidP="00A122E9">
      <w:pPr>
        <w:spacing w:after="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Онтогенез. </w:t>
      </w: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онтогенезе парасимпатическая нервная система возникает раньше, чем симпатическая. Сначала наблюдается формирование чувствительных ганглиев и миграция нервных элементов на периферию по их нервам. Так, в сердце, на стадии зародыша 7, 5—11 мм, уже существует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интрамуральное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парасимпатическое сплетение, в то время как симпатические волокна прорастают к нему на стадии 17—23 мм.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A122E9" w:rsidRPr="00A122E9" w:rsidRDefault="00A122E9" w:rsidP="00A122E9">
      <w:pPr>
        <w:spacing w:after="365" w:line="270" w:lineRule="auto"/>
        <w:ind w:left="-5" w:right="2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стадии 9-15 мм у зародыша наблюдается две пары параллельно идущих тяжей — закладки пограничных симпатических стволов, и лежащие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вентральнее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закладки </w:t>
      </w:r>
      <w:proofErr w:type="spellStart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>превертебральных</w:t>
      </w:r>
      <w:proofErr w:type="spellEnd"/>
      <w:r w:rsidRPr="00A12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сплетений брюшной полости. У зародыша 19 мм формируется шейное сплетение и симпатический ствол. С окончанием плодного периода симпатическая нервная система не заканчивает своего формирования. До трехлетнего возраста происходит интенсивный рост клеток, увеличение диаметра нервных волокон, увеличение размеров ганглиев.</w:t>
      </w:r>
      <w:r w:rsidRPr="00A122E9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126C51" w:rsidRPr="00A122E9" w:rsidRDefault="00126C51">
      <w:pPr>
        <w:ind w:firstLine="572"/>
        <w:rPr>
          <w:sz w:val="28"/>
          <w:szCs w:val="28"/>
        </w:rPr>
      </w:pPr>
    </w:p>
    <w:sectPr w:rsidR="00126C51" w:rsidRPr="00A122E9" w:rsidSect="00A122E9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3E"/>
    <w:rsid w:val="00126C51"/>
    <w:rsid w:val="006D583E"/>
    <w:rsid w:val="00A122E9"/>
    <w:rsid w:val="00D1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3F575-A4C9-4460-8656-6C058C98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22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3306</Words>
  <Characters>18847</Characters>
  <Application>Microsoft Office Word</Application>
  <DocSecurity>0</DocSecurity>
  <Lines>157</Lines>
  <Paragraphs>44</Paragraphs>
  <ScaleCrop>false</ScaleCrop>
  <Company/>
  <LinksUpToDate>false</LinksUpToDate>
  <CharactersWithSpaces>22109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3</cp:revision>
  <dcterms:created xsi:type="dcterms:W3CDTF">2024-09-29T19:14:00Z</dcterms:created>
  <dcterms:modified xsi:type="dcterms:W3CDTF">2024-09-29T20:00:00Z</dcterms:modified>
</cp:coreProperties>
</file>